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C6C" w:rsidRDefault="00EA4C6C" w:rsidP="00EA4C6C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:rsidR="00EA4C6C" w:rsidRDefault="00EA4C6C" w:rsidP="00EA4C6C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bookmarkStart w:id="0" w:name="_GoBack"/>
      <w:r>
        <w:rPr>
          <w:rFonts w:ascii="Arial" w:eastAsia="Times New Roman" w:hAnsi="Arial" w:cs="Arial"/>
          <w:noProof/>
          <w:sz w:val="24"/>
          <w:szCs w:val="24"/>
          <w:lang w:eastAsia="it-IT"/>
        </w:rPr>
        <w:drawing>
          <wp:inline distT="0" distB="0" distL="0" distR="0">
            <wp:extent cx="4762500" cy="1609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DNOTIZIE-logo-def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A4C6C" w:rsidRPr="00EA4C6C" w:rsidRDefault="00EA4C6C" w:rsidP="00EA4C6C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hyperlink r:id="rId6" w:history="1">
        <w:r w:rsidRPr="00EA4C6C">
          <w:rPr>
            <w:rFonts w:ascii="Arial" w:eastAsia="Times New Roman" w:hAnsi="Arial" w:cs="Arial"/>
            <w:b/>
            <w:bCs/>
            <w:color w:val="5A5959"/>
            <w:sz w:val="24"/>
            <w:szCs w:val="24"/>
            <w:lang w:eastAsia="it-IT"/>
          </w:rPr>
          <w:t>11 Giugno 2022</w:t>
        </w:r>
      </w:hyperlink>
    </w:p>
    <w:p w:rsidR="00EA4C6C" w:rsidRPr="00EA4C6C" w:rsidRDefault="00EA4C6C" w:rsidP="00EA4C6C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hyperlink r:id="rId7" w:history="1">
        <w:r w:rsidRPr="00EA4C6C">
          <w:rPr>
            <w:rFonts w:ascii="Arial" w:eastAsia="Times New Roman" w:hAnsi="Arial" w:cs="Arial"/>
            <w:b/>
            <w:bCs/>
            <w:color w:val="5A5959"/>
            <w:sz w:val="24"/>
            <w:szCs w:val="24"/>
            <w:lang w:eastAsia="it-IT"/>
          </w:rPr>
          <w:t>SudNotizie.com</w:t>
        </w:r>
      </w:hyperlink>
    </w:p>
    <w:p w:rsidR="00EA4C6C" w:rsidRPr="00EA4C6C" w:rsidRDefault="00EA4C6C" w:rsidP="00EA4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4C6C">
        <w:rPr>
          <w:rFonts w:ascii="Arial" w:eastAsia="Times New Roman" w:hAnsi="Arial" w:cs="Arial"/>
          <w:color w:val="0C0C0C"/>
          <w:sz w:val="33"/>
          <w:szCs w:val="33"/>
          <w:lang w:eastAsia="it-IT"/>
        </w:rPr>
        <w:t>Maggio della Musica: in Villa Pignatelli il contest dedicato ai giovani pianisti</w:t>
      </w:r>
    </w:p>
    <w:p w:rsidR="00EA4C6C" w:rsidRPr="00EA4C6C" w:rsidRDefault="00EA4C6C" w:rsidP="00EA4C6C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EA4C6C">
        <w:rPr>
          <w:rFonts w:ascii="Arial" w:eastAsia="Times New Roman" w:hAnsi="Arial" w:cs="Arial"/>
          <w:noProof/>
          <w:color w:val="333333"/>
          <w:sz w:val="24"/>
          <w:szCs w:val="24"/>
          <w:lang w:eastAsia="it-IT"/>
        </w:rPr>
        <w:drawing>
          <wp:inline distT="0" distB="0" distL="0" distR="0" wp14:anchorId="328551DC" wp14:editId="7E2DE4C6">
            <wp:extent cx="3019223" cy="2131853"/>
            <wp:effectExtent l="0" t="0" r="0" b="1905"/>
            <wp:docPr id="2" name="Immagine 2" descr="https://www.sudnotizie.com/wp-content/uploads/2022/06/Matteo-Giuliani-Diez-e1654957157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sudnotizie.com/wp-content/uploads/2022/06/Matteo-Giuliani-Diez-e16549571574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573" cy="2142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C6C" w:rsidRPr="00EA4C6C" w:rsidRDefault="00EA4C6C" w:rsidP="00EA4C6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C0C0C"/>
          <w:sz w:val="27"/>
          <w:szCs w:val="27"/>
          <w:lang w:eastAsia="it-IT"/>
        </w:rPr>
      </w:pPr>
      <w:r w:rsidRPr="00EA4C6C">
        <w:rPr>
          <w:rFonts w:ascii="Arial" w:eastAsia="Times New Roman" w:hAnsi="Arial" w:cs="Arial"/>
          <w:color w:val="0C0C0C"/>
          <w:sz w:val="27"/>
          <w:szCs w:val="27"/>
          <w:lang w:eastAsia="it-IT"/>
        </w:rPr>
        <w:t>NAPOLI – Domenica 12 giugno alle ore 11 a Villa Pignatelli secondo appuntamento del “Maggio del pianoforte</w:t>
      </w:r>
      <w:proofErr w:type="gramStart"/>
      <w:r w:rsidRPr="00EA4C6C">
        <w:rPr>
          <w:rFonts w:ascii="Arial" w:eastAsia="Times New Roman" w:hAnsi="Arial" w:cs="Arial"/>
          <w:color w:val="0C0C0C"/>
          <w:sz w:val="27"/>
          <w:szCs w:val="27"/>
          <w:lang w:eastAsia="it-IT"/>
        </w:rPr>
        <w:t>” ,</w:t>
      </w:r>
      <w:proofErr w:type="gramEnd"/>
      <w:r w:rsidRPr="00EA4C6C">
        <w:rPr>
          <w:rFonts w:ascii="Arial" w:eastAsia="Times New Roman" w:hAnsi="Arial" w:cs="Arial"/>
          <w:color w:val="0C0C0C"/>
          <w:sz w:val="27"/>
          <w:szCs w:val="27"/>
          <w:lang w:eastAsia="it-IT"/>
        </w:rPr>
        <w:t xml:space="preserve"> capitolo della tradizionale rassegna musicale organizzata dal Maggio della Musica (in collaborazione con la Direzione regionale Musei Campania” in cui il pubblico è chiamato a giudicare gli esecutori.</w:t>
      </w:r>
    </w:p>
    <w:p w:rsidR="00EA4C6C" w:rsidRPr="00EA4C6C" w:rsidRDefault="00EA4C6C" w:rsidP="00EA4C6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C0C0C"/>
          <w:sz w:val="27"/>
          <w:szCs w:val="27"/>
          <w:lang w:eastAsia="it-IT"/>
        </w:rPr>
      </w:pPr>
      <w:r w:rsidRPr="00EA4C6C">
        <w:rPr>
          <w:rFonts w:ascii="Arial" w:eastAsia="Times New Roman" w:hAnsi="Arial" w:cs="Arial"/>
          <w:color w:val="0C0C0C"/>
          <w:sz w:val="27"/>
          <w:szCs w:val="27"/>
          <w:lang w:eastAsia="it-IT"/>
        </w:rPr>
        <w:t>Ad alternarsi per tutte le domeniche di giugno saranno quattro eccellenti giovani pianisti (tre italiani e uno spagnolo).</w:t>
      </w:r>
    </w:p>
    <w:p w:rsidR="00EA4C6C" w:rsidRPr="00EA4C6C" w:rsidRDefault="00EA4C6C" w:rsidP="00EA4C6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C0C0C"/>
          <w:sz w:val="27"/>
          <w:szCs w:val="27"/>
          <w:lang w:eastAsia="it-IT"/>
        </w:rPr>
      </w:pPr>
      <w:r w:rsidRPr="00EA4C6C">
        <w:rPr>
          <w:rFonts w:ascii="Arial" w:eastAsia="Times New Roman" w:hAnsi="Arial" w:cs="Arial"/>
          <w:color w:val="0C0C0C"/>
          <w:sz w:val="27"/>
          <w:szCs w:val="27"/>
          <w:lang w:eastAsia="it-IT"/>
        </w:rPr>
        <w:t xml:space="preserve">Dopo Antonio </w:t>
      </w:r>
      <w:proofErr w:type="spellStart"/>
      <w:r w:rsidRPr="00EA4C6C">
        <w:rPr>
          <w:rFonts w:ascii="Arial" w:eastAsia="Times New Roman" w:hAnsi="Arial" w:cs="Arial"/>
          <w:color w:val="0C0C0C"/>
          <w:sz w:val="27"/>
          <w:szCs w:val="27"/>
          <w:lang w:eastAsia="it-IT"/>
        </w:rPr>
        <w:t>Alessandri</w:t>
      </w:r>
      <w:proofErr w:type="spellEnd"/>
      <w:r w:rsidRPr="00EA4C6C">
        <w:rPr>
          <w:rFonts w:ascii="Arial" w:eastAsia="Times New Roman" w:hAnsi="Arial" w:cs="Arial"/>
          <w:color w:val="0C0C0C"/>
          <w:sz w:val="27"/>
          <w:szCs w:val="27"/>
          <w:lang w:eastAsia="it-IT"/>
        </w:rPr>
        <w:t xml:space="preserve">, protagonista del recital d’apertura, tocca stavolta a Matteo Giuliani </w:t>
      </w:r>
      <w:proofErr w:type="spellStart"/>
      <w:r w:rsidRPr="00EA4C6C">
        <w:rPr>
          <w:rFonts w:ascii="Arial" w:eastAsia="Times New Roman" w:hAnsi="Arial" w:cs="Arial"/>
          <w:color w:val="0C0C0C"/>
          <w:sz w:val="27"/>
          <w:szCs w:val="27"/>
          <w:lang w:eastAsia="it-IT"/>
        </w:rPr>
        <w:t>Díez</w:t>
      </w:r>
      <w:proofErr w:type="spellEnd"/>
      <w:r w:rsidRPr="00EA4C6C">
        <w:rPr>
          <w:rFonts w:ascii="Arial" w:eastAsia="Times New Roman" w:hAnsi="Arial" w:cs="Arial"/>
          <w:color w:val="0C0C0C"/>
          <w:sz w:val="27"/>
          <w:szCs w:val="27"/>
          <w:lang w:eastAsia="it-IT"/>
        </w:rPr>
        <w:t xml:space="preserve">, </w:t>
      </w:r>
      <w:proofErr w:type="spellStart"/>
      <w:r w:rsidRPr="00EA4C6C">
        <w:rPr>
          <w:rFonts w:ascii="Arial" w:eastAsia="Times New Roman" w:hAnsi="Arial" w:cs="Arial"/>
          <w:color w:val="0C0C0C"/>
          <w:sz w:val="27"/>
          <w:szCs w:val="27"/>
          <w:lang w:eastAsia="it-IT"/>
        </w:rPr>
        <w:t>ventitre</w:t>
      </w:r>
      <w:proofErr w:type="spellEnd"/>
      <w:r w:rsidRPr="00EA4C6C">
        <w:rPr>
          <w:rFonts w:ascii="Arial" w:eastAsia="Times New Roman" w:hAnsi="Arial" w:cs="Arial"/>
          <w:color w:val="0C0C0C"/>
          <w:sz w:val="27"/>
          <w:szCs w:val="27"/>
          <w:lang w:eastAsia="it-IT"/>
        </w:rPr>
        <w:t xml:space="preserve"> anni, spagnolo. Il suo debutto a dieci anni a Berlino accanto a Lang Lang e Herbie Hancock. Due anni dopo esegue, da solista, il Quinto Concerto di Beethoven all’Auditorio </w:t>
      </w:r>
      <w:proofErr w:type="spellStart"/>
      <w:r w:rsidRPr="00EA4C6C">
        <w:rPr>
          <w:rFonts w:ascii="Arial" w:eastAsia="Times New Roman" w:hAnsi="Arial" w:cs="Arial"/>
          <w:color w:val="0C0C0C"/>
          <w:sz w:val="27"/>
          <w:szCs w:val="27"/>
          <w:lang w:eastAsia="it-IT"/>
        </w:rPr>
        <w:t>Nacional</w:t>
      </w:r>
      <w:proofErr w:type="spellEnd"/>
      <w:r w:rsidRPr="00EA4C6C">
        <w:rPr>
          <w:rFonts w:ascii="Arial" w:eastAsia="Times New Roman" w:hAnsi="Arial" w:cs="Arial"/>
          <w:color w:val="0C0C0C"/>
          <w:sz w:val="27"/>
          <w:szCs w:val="27"/>
          <w:lang w:eastAsia="it-IT"/>
        </w:rPr>
        <w:t xml:space="preserve"> di Madrid dove, tre settimane più tardi, rilegge anche il Terzo. Da quel momento la sua carriera prende una strada luminosa. Tra i suoi riferimenti </w:t>
      </w:r>
      <w:proofErr w:type="gramStart"/>
      <w:r w:rsidRPr="00EA4C6C">
        <w:rPr>
          <w:rFonts w:ascii="Arial" w:eastAsia="Times New Roman" w:hAnsi="Arial" w:cs="Arial"/>
          <w:color w:val="0C0C0C"/>
          <w:sz w:val="27"/>
          <w:szCs w:val="27"/>
          <w:lang w:eastAsia="it-IT"/>
        </w:rPr>
        <w:t>formativi ,</w:t>
      </w:r>
      <w:proofErr w:type="gramEnd"/>
      <w:r w:rsidRPr="00EA4C6C">
        <w:rPr>
          <w:rFonts w:ascii="Arial" w:eastAsia="Times New Roman" w:hAnsi="Arial" w:cs="Arial"/>
          <w:color w:val="0C0C0C"/>
          <w:sz w:val="27"/>
          <w:szCs w:val="27"/>
          <w:lang w:eastAsia="it-IT"/>
        </w:rPr>
        <w:t xml:space="preserve"> oltre a Zilberstein, </w:t>
      </w:r>
      <w:proofErr w:type="spellStart"/>
      <w:r w:rsidRPr="00EA4C6C">
        <w:rPr>
          <w:rFonts w:ascii="Arial" w:eastAsia="Times New Roman" w:hAnsi="Arial" w:cs="Arial"/>
          <w:color w:val="0C0C0C"/>
          <w:sz w:val="27"/>
          <w:szCs w:val="27"/>
          <w:lang w:eastAsia="it-IT"/>
        </w:rPr>
        <w:t>Leonskaja</w:t>
      </w:r>
      <w:proofErr w:type="spellEnd"/>
      <w:r w:rsidRPr="00EA4C6C">
        <w:rPr>
          <w:rFonts w:ascii="Arial" w:eastAsia="Times New Roman" w:hAnsi="Arial" w:cs="Arial"/>
          <w:color w:val="0C0C0C"/>
          <w:sz w:val="27"/>
          <w:szCs w:val="27"/>
          <w:lang w:eastAsia="it-IT"/>
        </w:rPr>
        <w:t xml:space="preserve"> e </w:t>
      </w:r>
      <w:proofErr w:type="spellStart"/>
      <w:r w:rsidRPr="00EA4C6C">
        <w:rPr>
          <w:rFonts w:ascii="Arial" w:eastAsia="Times New Roman" w:hAnsi="Arial" w:cs="Arial"/>
          <w:color w:val="0C0C0C"/>
          <w:sz w:val="27"/>
          <w:szCs w:val="27"/>
          <w:lang w:eastAsia="it-IT"/>
        </w:rPr>
        <w:t>Achucarro</w:t>
      </w:r>
      <w:proofErr w:type="spellEnd"/>
      <w:r w:rsidRPr="00EA4C6C">
        <w:rPr>
          <w:rFonts w:ascii="Arial" w:eastAsia="Times New Roman" w:hAnsi="Arial" w:cs="Arial"/>
          <w:color w:val="0C0C0C"/>
          <w:sz w:val="27"/>
          <w:szCs w:val="27"/>
          <w:lang w:eastAsia="it-IT"/>
        </w:rPr>
        <w:t>, anche un pianista napoletano quale Orazio Maione.</w:t>
      </w:r>
    </w:p>
    <w:p w:rsidR="00EA4C6C" w:rsidRPr="00EA4C6C" w:rsidRDefault="00EA4C6C" w:rsidP="00EA4C6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C0C0C"/>
          <w:sz w:val="27"/>
          <w:szCs w:val="27"/>
          <w:lang w:eastAsia="it-IT"/>
        </w:rPr>
      </w:pPr>
      <w:r w:rsidRPr="00EA4C6C">
        <w:rPr>
          <w:rFonts w:ascii="Arial" w:eastAsia="Times New Roman" w:hAnsi="Arial" w:cs="Arial"/>
          <w:color w:val="0C0C0C"/>
          <w:sz w:val="27"/>
          <w:szCs w:val="27"/>
          <w:lang w:eastAsia="it-IT"/>
        </w:rPr>
        <w:t xml:space="preserve">Per il Maggio, in Villa Pignatelli, suonerà il terzo dei Sei ricercatissimi </w:t>
      </w:r>
      <w:proofErr w:type="spellStart"/>
      <w:r w:rsidRPr="00EA4C6C">
        <w:rPr>
          <w:rFonts w:ascii="Arial" w:eastAsia="Times New Roman" w:hAnsi="Arial" w:cs="Arial"/>
          <w:color w:val="0C0C0C"/>
          <w:sz w:val="27"/>
          <w:szCs w:val="27"/>
          <w:lang w:eastAsia="it-IT"/>
        </w:rPr>
        <w:t>Études</w:t>
      </w:r>
      <w:proofErr w:type="spellEnd"/>
      <w:r w:rsidRPr="00EA4C6C">
        <w:rPr>
          <w:rFonts w:ascii="Arial" w:eastAsia="Times New Roman" w:hAnsi="Arial" w:cs="Arial"/>
          <w:color w:val="0C0C0C"/>
          <w:sz w:val="27"/>
          <w:szCs w:val="27"/>
          <w:lang w:eastAsia="it-IT"/>
        </w:rPr>
        <w:t xml:space="preserve"> op. 42 di </w:t>
      </w:r>
      <w:proofErr w:type="spellStart"/>
      <w:r w:rsidRPr="00EA4C6C">
        <w:rPr>
          <w:rFonts w:ascii="Arial" w:eastAsia="Times New Roman" w:hAnsi="Arial" w:cs="Arial"/>
          <w:color w:val="0C0C0C"/>
          <w:sz w:val="27"/>
          <w:szCs w:val="27"/>
          <w:lang w:eastAsia="it-IT"/>
        </w:rPr>
        <w:t>Rautavaara</w:t>
      </w:r>
      <w:proofErr w:type="spellEnd"/>
      <w:r w:rsidRPr="00EA4C6C">
        <w:rPr>
          <w:rFonts w:ascii="Arial" w:eastAsia="Times New Roman" w:hAnsi="Arial" w:cs="Arial"/>
          <w:color w:val="0C0C0C"/>
          <w:sz w:val="27"/>
          <w:szCs w:val="27"/>
          <w:lang w:eastAsia="it-IT"/>
        </w:rPr>
        <w:t xml:space="preserve">, nati nel 1969. Secondo il compositore, l’intento sotteso alla </w:t>
      </w:r>
      <w:r w:rsidRPr="00EA4C6C">
        <w:rPr>
          <w:rFonts w:ascii="Arial" w:eastAsia="Times New Roman" w:hAnsi="Arial" w:cs="Arial"/>
          <w:color w:val="0C0C0C"/>
          <w:sz w:val="27"/>
          <w:szCs w:val="27"/>
          <w:lang w:eastAsia="it-IT"/>
        </w:rPr>
        <w:lastRenderedPageBreak/>
        <w:t>scrittura è quello di «riportare in auge uno stile pianistico sonoro e ampio che utilizzi l’intera gamma della tastiera, presentando questo meraviglioso strumento nel pieno delle sue potenzialità».</w:t>
      </w:r>
    </w:p>
    <w:p w:rsidR="00EA4C6C" w:rsidRPr="00EA4C6C" w:rsidRDefault="00EA4C6C" w:rsidP="00EA4C6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C0C0C"/>
          <w:sz w:val="27"/>
          <w:szCs w:val="27"/>
          <w:lang w:eastAsia="it-IT"/>
        </w:rPr>
      </w:pPr>
      <w:r w:rsidRPr="00EA4C6C">
        <w:rPr>
          <w:rFonts w:ascii="Arial" w:eastAsia="Times New Roman" w:hAnsi="Arial" w:cs="Arial"/>
          <w:color w:val="0C0C0C"/>
          <w:sz w:val="27"/>
          <w:szCs w:val="27"/>
          <w:lang w:eastAsia="it-IT"/>
        </w:rPr>
        <w:t>Subito dopo si ascolterà la Sonata n. 26 in mi bemolle “</w:t>
      </w:r>
      <w:proofErr w:type="spellStart"/>
      <w:r w:rsidRPr="00EA4C6C">
        <w:rPr>
          <w:rFonts w:ascii="Arial" w:eastAsia="Times New Roman" w:hAnsi="Arial" w:cs="Arial"/>
          <w:color w:val="0C0C0C"/>
          <w:sz w:val="27"/>
          <w:szCs w:val="27"/>
          <w:lang w:eastAsia="it-IT"/>
        </w:rPr>
        <w:t>Les</w:t>
      </w:r>
      <w:proofErr w:type="spellEnd"/>
      <w:r w:rsidRPr="00EA4C6C">
        <w:rPr>
          <w:rFonts w:ascii="Arial" w:eastAsia="Times New Roman" w:hAnsi="Arial" w:cs="Arial"/>
          <w:color w:val="0C0C0C"/>
          <w:sz w:val="27"/>
          <w:szCs w:val="27"/>
          <w:lang w:eastAsia="it-IT"/>
        </w:rPr>
        <w:t xml:space="preserve"> </w:t>
      </w:r>
      <w:proofErr w:type="spellStart"/>
      <w:r w:rsidRPr="00EA4C6C">
        <w:rPr>
          <w:rFonts w:ascii="Arial" w:eastAsia="Times New Roman" w:hAnsi="Arial" w:cs="Arial"/>
          <w:color w:val="0C0C0C"/>
          <w:sz w:val="27"/>
          <w:szCs w:val="27"/>
          <w:lang w:eastAsia="it-IT"/>
        </w:rPr>
        <w:t>adieux</w:t>
      </w:r>
      <w:proofErr w:type="spellEnd"/>
      <w:r w:rsidRPr="00EA4C6C">
        <w:rPr>
          <w:rFonts w:ascii="Arial" w:eastAsia="Times New Roman" w:hAnsi="Arial" w:cs="Arial"/>
          <w:color w:val="0C0C0C"/>
          <w:sz w:val="27"/>
          <w:szCs w:val="27"/>
          <w:lang w:eastAsia="it-IT"/>
        </w:rPr>
        <w:t>” di Beethoven composta tra il 1809 e il 1810 in riferimento alla partenza del suo amico e mecenate, l’arciduca Rodolfo d’Austria (cui la pagina è dedicata), che lasciò Vienna con la famiglia il 4 maggio 1809 per sfuggire alle truppe napoleoniche.</w:t>
      </w:r>
    </w:p>
    <w:p w:rsidR="00EA4C6C" w:rsidRPr="00EA4C6C" w:rsidRDefault="00EA4C6C" w:rsidP="00EA4C6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C0C0C"/>
          <w:sz w:val="27"/>
          <w:szCs w:val="27"/>
          <w:lang w:eastAsia="it-IT"/>
        </w:rPr>
      </w:pPr>
      <w:r w:rsidRPr="00EA4C6C">
        <w:rPr>
          <w:rFonts w:ascii="Arial" w:eastAsia="Times New Roman" w:hAnsi="Arial" w:cs="Arial"/>
          <w:color w:val="0C0C0C"/>
          <w:sz w:val="27"/>
          <w:szCs w:val="27"/>
          <w:lang w:eastAsia="it-IT"/>
        </w:rPr>
        <w:t>Segue Liszt con “</w:t>
      </w:r>
      <w:proofErr w:type="spellStart"/>
      <w:r w:rsidRPr="00EA4C6C">
        <w:rPr>
          <w:rFonts w:ascii="Arial" w:eastAsia="Times New Roman" w:hAnsi="Arial" w:cs="Arial"/>
          <w:color w:val="0C0C0C"/>
          <w:sz w:val="27"/>
          <w:szCs w:val="27"/>
          <w:lang w:eastAsia="it-IT"/>
        </w:rPr>
        <w:t>Après</w:t>
      </w:r>
      <w:proofErr w:type="spellEnd"/>
      <w:r w:rsidRPr="00EA4C6C">
        <w:rPr>
          <w:rFonts w:ascii="Arial" w:eastAsia="Times New Roman" w:hAnsi="Arial" w:cs="Arial"/>
          <w:color w:val="0C0C0C"/>
          <w:sz w:val="27"/>
          <w:szCs w:val="27"/>
          <w:lang w:eastAsia="it-IT"/>
        </w:rPr>
        <w:t xml:space="preserve"> une </w:t>
      </w:r>
      <w:proofErr w:type="spellStart"/>
      <w:r w:rsidRPr="00EA4C6C">
        <w:rPr>
          <w:rFonts w:ascii="Arial" w:eastAsia="Times New Roman" w:hAnsi="Arial" w:cs="Arial"/>
          <w:color w:val="0C0C0C"/>
          <w:sz w:val="27"/>
          <w:szCs w:val="27"/>
          <w:lang w:eastAsia="it-IT"/>
        </w:rPr>
        <w:t>lecture</w:t>
      </w:r>
      <w:proofErr w:type="spellEnd"/>
      <w:r w:rsidRPr="00EA4C6C">
        <w:rPr>
          <w:rFonts w:ascii="Arial" w:eastAsia="Times New Roman" w:hAnsi="Arial" w:cs="Arial"/>
          <w:color w:val="0C0C0C"/>
          <w:sz w:val="27"/>
          <w:szCs w:val="27"/>
          <w:lang w:eastAsia="it-IT"/>
        </w:rPr>
        <w:t xml:space="preserve"> de Dante”, uno dei brani più difficili del repertorio pianistico. La Divina Commedia ispira la raffigurazione sonora di tre momenti del poema: l’Inferno, la supplica dei dannati, l’episodio di Paolo e Francesca. L’opera nasce nel 1837 col titolo “Frammento dantesco”. Nel 1849, Liszt revisiona la partitura, organizzandola in un solo ampio movimento e dandole il titolo attuale.</w:t>
      </w:r>
    </w:p>
    <w:p w:rsidR="00EA4C6C" w:rsidRPr="00EA4C6C" w:rsidRDefault="00EA4C6C" w:rsidP="00EA4C6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C0C0C"/>
          <w:sz w:val="27"/>
          <w:szCs w:val="27"/>
          <w:lang w:eastAsia="it-IT"/>
        </w:rPr>
      </w:pPr>
      <w:r w:rsidRPr="00EA4C6C">
        <w:rPr>
          <w:rFonts w:ascii="Arial" w:eastAsia="Times New Roman" w:hAnsi="Arial" w:cs="Arial"/>
          <w:color w:val="0C0C0C"/>
          <w:sz w:val="27"/>
          <w:szCs w:val="27"/>
          <w:lang w:eastAsia="it-IT"/>
        </w:rPr>
        <w:t xml:space="preserve">Infine si ascolteranno </w:t>
      </w:r>
      <w:proofErr w:type="spellStart"/>
      <w:r w:rsidRPr="00EA4C6C">
        <w:rPr>
          <w:rFonts w:ascii="Arial" w:eastAsia="Times New Roman" w:hAnsi="Arial" w:cs="Arial"/>
          <w:color w:val="0C0C0C"/>
          <w:sz w:val="27"/>
          <w:szCs w:val="27"/>
          <w:lang w:eastAsia="it-IT"/>
        </w:rPr>
        <w:t>Brahms</w:t>
      </w:r>
      <w:proofErr w:type="spellEnd"/>
      <w:r w:rsidRPr="00EA4C6C">
        <w:rPr>
          <w:rFonts w:ascii="Arial" w:eastAsia="Times New Roman" w:hAnsi="Arial" w:cs="Arial"/>
          <w:color w:val="0C0C0C"/>
          <w:sz w:val="27"/>
          <w:szCs w:val="27"/>
          <w:lang w:eastAsia="it-IT"/>
        </w:rPr>
        <w:t xml:space="preserve">, con la prima delle Quattro Ballate op.10 considerate le migliori composizioni giovanili del musicista, e la vorticosa Sonata n.2 di </w:t>
      </w:r>
      <w:proofErr w:type="spellStart"/>
      <w:r w:rsidRPr="00EA4C6C">
        <w:rPr>
          <w:rFonts w:ascii="Arial" w:eastAsia="Times New Roman" w:hAnsi="Arial" w:cs="Arial"/>
          <w:color w:val="0C0C0C"/>
          <w:sz w:val="27"/>
          <w:szCs w:val="27"/>
          <w:lang w:eastAsia="it-IT"/>
        </w:rPr>
        <w:t>Rachmaninov</w:t>
      </w:r>
      <w:proofErr w:type="spellEnd"/>
      <w:r w:rsidRPr="00EA4C6C">
        <w:rPr>
          <w:rFonts w:ascii="Arial" w:eastAsia="Times New Roman" w:hAnsi="Arial" w:cs="Arial"/>
          <w:color w:val="0C0C0C"/>
          <w:sz w:val="27"/>
          <w:szCs w:val="27"/>
          <w:lang w:eastAsia="it-IT"/>
        </w:rPr>
        <w:t xml:space="preserve"> eseguita per la prima volta a Mosca, nel dicembre del 1913, prima della profonda revisione del 1931</w:t>
      </w:r>
    </w:p>
    <w:p w:rsidR="00EA4C6C" w:rsidRPr="00EA4C6C" w:rsidRDefault="00EA4C6C" w:rsidP="00EA4C6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C0C0C"/>
          <w:sz w:val="27"/>
          <w:szCs w:val="27"/>
          <w:lang w:eastAsia="it-IT"/>
        </w:rPr>
      </w:pPr>
      <w:r w:rsidRPr="00EA4C6C">
        <w:rPr>
          <w:rFonts w:ascii="Arial" w:eastAsia="Times New Roman" w:hAnsi="Arial" w:cs="Arial"/>
          <w:color w:val="0C0C0C"/>
          <w:sz w:val="27"/>
          <w:szCs w:val="27"/>
          <w:lang w:eastAsia="it-IT"/>
        </w:rPr>
        <w:t>Il Maggio della Musica, associazione presieduta da Luigia Baratti con la direzione artistica di Stefano Valanzuolo, dal 1997 opera sul territorio napoletano e da due anni è sostenuta dalla BCC Napoli presieduta da Amedeo Manzo.</w:t>
      </w:r>
    </w:p>
    <w:p w:rsidR="00EA4C6C" w:rsidRPr="00EA4C6C" w:rsidRDefault="00EA4C6C" w:rsidP="00EA4C6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C0C0C"/>
          <w:sz w:val="27"/>
          <w:szCs w:val="27"/>
          <w:lang w:eastAsia="it-IT"/>
        </w:rPr>
      </w:pPr>
      <w:r w:rsidRPr="00EA4C6C">
        <w:rPr>
          <w:rFonts w:ascii="Arial" w:eastAsia="Times New Roman" w:hAnsi="Arial" w:cs="Arial"/>
          <w:color w:val="0C0C0C"/>
          <w:sz w:val="27"/>
          <w:szCs w:val="27"/>
          <w:lang w:eastAsia="it-IT"/>
        </w:rPr>
        <w:t>La venticinquesima stagione del Maggio della Musica è realizzata con il contributo del Ministero della Cultura e della Regione Campania.</w:t>
      </w:r>
    </w:p>
    <w:p w:rsidR="0080411B" w:rsidRDefault="0080411B"/>
    <w:sectPr w:rsidR="0080411B" w:rsidSect="00DD4284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B1181B"/>
    <w:multiLevelType w:val="multilevel"/>
    <w:tmpl w:val="F2FC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C6C"/>
    <w:rsid w:val="0080411B"/>
    <w:rsid w:val="00DD4284"/>
    <w:rsid w:val="00EA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628A04-91E7-4F66-8256-1C64E6F2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4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1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90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83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1403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71563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8048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sudnotizie.com/author/francesc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dnotizie.com/2022/06/11/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2022-06-11T14:45:00Z</dcterms:created>
  <dcterms:modified xsi:type="dcterms:W3CDTF">2022-06-11T14:48:00Z</dcterms:modified>
</cp:coreProperties>
</file>